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7E" w:rsidRPr="0004696D" w:rsidRDefault="00BE687E" w:rsidP="00BE687E">
      <w:pPr>
        <w:pStyle w:val="Heading1"/>
        <w:jc w:val="center"/>
        <w:rPr>
          <w:rFonts w:asciiTheme="minorHAnsi" w:hAnsiTheme="minorHAnsi" w:cstheme="minorHAnsi"/>
          <w:sz w:val="22"/>
          <w:szCs w:val="22"/>
        </w:rPr>
      </w:pPr>
      <w:r w:rsidRPr="0004696D">
        <w:rPr>
          <w:rFonts w:asciiTheme="minorHAnsi" w:hAnsiTheme="minorHAnsi" w:cstheme="minorHAnsi"/>
          <w:sz w:val="22"/>
          <w:szCs w:val="22"/>
        </w:rPr>
        <w:t>Author’s Response to Reviewer’s Comments</w:t>
      </w:r>
    </w:p>
    <w:p w:rsidR="00BE687E" w:rsidRPr="0004696D" w:rsidRDefault="002D6495" w:rsidP="00BE687E">
      <w:pPr>
        <w:pStyle w:val="m-944552144262275309gmail-p1"/>
        <w:shd w:val="clear" w:color="auto" w:fill="FFFFFF"/>
        <w:rPr>
          <w:rStyle w:val="m-944552144262275309gmail-s1"/>
          <w:rFonts w:asciiTheme="minorHAnsi" w:hAnsiTheme="minorHAnsi" w:cstheme="minorHAnsi"/>
          <w:color w:val="222222"/>
          <w:sz w:val="22"/>
          <w:szCs w:val="22"/>
        </w:rPr>
      </w:pPr>
      <w:r w:rsidRPr="0004696D">
        <w:rPr>
          <w:rStyle w:val="m-944552144262275309gmail-s1"/>
          <w:rFonts w:asciiTheme="minorHAnsi" w:hAnsiTheme="minorHAnsi" w:cstheme="minorHAnsi"/>
          <w:color w:val="222222"/>
          <w:sz w:val="22"/>
          <w:szCs w:val="22"/>
        </w:rPr>
        <w:t>Reviewer number 2</w:t>
      </w:r>
    </w:p>
    <w:p w:rsidR="00BE687E" w:rsidRPr="0004696D" w:rsidRDefault="00BE687E" w:rsidP="00BE687E">
      <w:pPr>
        <w:jc w:val="both"/>
        <w:rPr>
          <w:rFonts w:cstheme="minorHAnsi"/>
        </w:rPr>
      </w:pPr>
      <w:r w:rsidRPr="0004696D">
        <w:rPr>
          <w:rStyle w:val="m-944552144262275309gmail-s1"/>
          <w:rFonts w:cstheme="minorHAnsi"/>
          <w:b/>
          <w:color w:val="222222"/>
        </w:rPr>
        <w:t xml:space="preserve">Paper title:  </w:t>
      </w:r>
      <w:r w:rsidRPr="0004696D">
        <w:rPr>
          <w:rFonts w:cstheme="minorHAnsi"/>
          <w:b/>
          <w:iCs/>
        </w:rPr>
        <w:t>Nutritional Characteristics, Microbial Loads, and Consumer Acceptability of Biscuits Substituted with Pumpkin, Red Bean, and Anchovy Flours</w:t>
      </w:r>
    </w:p>
    <w:tbl>
      <w:tblPr>
        <w:tblStyle w:val="TableGrid"/>
        <w:tblW w:w="9572" w:type="dxa"/>
        <w:jc w:val="center"/>
        <w:tblInd w:w="1056" w:type="dxa"/>
        <w:tblLook w:val="04A0" w:firstRow="1" w:lastRow="0" w:firstColumn="1" w:lastColumn="0" w:noHBand="0" w:noVBand="1"/>
      </w:tblPr>
      <w:tblGrid>
        <w:gridCol w:w="1791"/>
        <w:gridCol w:w="3342"/>
        <w:gridCol w:w="4439"/>
      </w:tblGrid>
      <w:tr w:rsidR="00BE687E" w:rsidRPr="0004696D" w:rsidTr="00A121F4">
        <w:trPr>
          <w:trHeight w:val="513"/>
          <w:jc w:val="center"/>
        </w:trPr>
        <w:tc>
          <w:tcPr>
            <w:tcW w:w="1791" w:type="dxa"/>
          </w:tcPr>
          <w:p w:rsidR="00BE687E" w:rsidRPr="0004696D" w:rsidRDefault="00BE687E" w:rsidP="008F5BDA">
            <w:pPr>
              <w:jc w:val="center"/>
              <w:rPr>
                <w:rFonts w:cstheme="minorHAnsi"/>
                <w:b/>
              </w:rPr>
            </w:pPr>
            <w:r w:rsidRPr="0004696D">
              <w:rPr>
                <w:rFonts w:cstheme="minorHAnsi"/>
                <w:b/>
              </w:rPr>
              <w:t>Title</w:t>
            </w:r>
          </w:p>
        </w:tc>
        <w:tc>
          <w:tcPr>
            <w:tcW w:w="3342" w:type="dxa"/>
          </w:tcPr>
          <w:p w:rsidR="00BE687E" w:rsidRPr="0004696D" w:rsidRDefault="00BE687E" w:rsidP="008F5BDA">
            <w:pPr>
              <w:jc w:val="center"/>
              <w:rPr>
                <w:rFonts w:cstheme="minorHAnsi"/>
                <w:b/>
              </w:rPr>
            </w:pPr>
            <w:r w:rsidRPr="0004696D">
              <w:rPr>
                <w:rStyle w:val="m-4034511218720824602gmail-il"/>
                <w:rFonts w:cstheme="minorHAnsi"/>
                <w:b/>
              </w:rPr>
              <w:t>Reviewer’s</w:t>
            </w:r>
            <w:r w:rsidRPr="0004696D">
              <w:rPr>
                <w:rFonts w:cstheme="minorHAnsi"/>
                <w:b/>
              </w:rPr>
              <w:t> </w:t>
            </w:r>
            <w:r w:rsidRPr="0004696D">
              <w:rPr>
                <w:rStyle w:val="m-4034511218720824602gmail-il"/>
                <w:rFonts w:cstheme="minorHAnsi"/>
                <w:b/>
              </w:rPr>
              <w:t>Comments</w:t>
            </w:r>
          </w:p>
        </w:tc>
        <w:tc>
          <w:tcPr>
            <w:tcW w:w="4439" w:type="dxa"/>
          </w:tcPr>
          <w:p w:rsidR="00BE687E" w:rsidRPr="0004696D" w:rsidRDefault="00BE687E" w:rsidP="008F5BDA">
            <w:pPr>
              <w:jc w:val="center"/>
              <w:rPr>
                <w:rStyle w:val="m-4034511218720824602gmail-il"/>
                <w:rFonts w:cstheme="minorHAnsi"/>
                <w:b/>
              </w:rPr>
            </w:pPr>
            <w:r w:rsidRPr="0004696D">
              <w:rPr>
                <w:rFonts w:cstheme="minorHAnsi"/>
                <w:b/>
              </w:rPr>
              <w:t>Author’s </w:t>
            </w:r>
            <w:r w:rsidRPr="0004696D">
              <w:rPr>
                <w:rStyle w:val="m-4034511218720824602gmail-il"/>
                <w:rFonts w:cstheme="minorHAnsi"/>
                <w:b/>
              </w:rPr>
              <w:t>Response</w:t>
            </w:r>
          </w:p>
        </w:tc>
      </w:tr>
      <w:tr w:rsidR="00BE687E" w:rsidRPr="0004696D" w:rsidTr="00A121F4">
        <w:trPr>
          <w:trHeight w:val="513"/>
          <w:jc w:val="center"/>
        </w:trPr>
        <w:tc>
          <w:tcPr>
            <w:tcW w:w="1791" w:type="dxa"/>
          </w:tcPr>
          <w:p w:rsidR="00BE687E" w:rsidRPr="0004696D" w:rsidRDefault="00BE687E" w:rsidP="00A121F4">
            <w:pPr>
              <w:rPr>
                <w:rFonts w:cstheme="minorHAnsi"/>
              </w:rPr>
            </w:pPr>
          </w:p>
        </w:tc>
        <w:tc>
          <w:tcPr>
            <w:tcW w:w="3342" w:type="dxa"/>
          </w:tcPr>
          <w:p w:rsidR="00BE687E" w:rsidRPr="0004696D" w:rsidRDefault="001A0A95" w:rsidP="00A121F4">
            <w:pPr>
              <w:rPr>
                <w:rFonts w:cstheme="minorHAnsi"/>
              </w:rPr>
            </w:pPr>
            <w:r w:rsidRPr="0004696D">
              <w:rPr>
                <w:rFonts w:cstheme="minorHAnsi"/>
                <w:color w:val="0C0E18"/>
                <w:shd w:val="clear" w:color="auto" w:fill="FFFFFF"/>
              </w:rPr>
              <w:t>I recommend indicating the scientific contribution or innovation of the resear</w:t>
            </w:r>
            <w:bookmarkStart w:id="0" w:name="_GoBack"/>
            <w:bookmarkEnd w:id="0"/>
            <w:r w:rsidRPr="0004696D">
              <w:rPr>
                <w:rFonts w:cstheme="minorHAnsi"/>
                <w:color w:val="0C0E18"/>
                <w:shd w:val="clear" w:color="auto" w:fill="FFFFFF"/>
              </w:rPr>
              <w:t>ch</w:t>
            </w:r>
          </w:p>
        </w:tc>
        <w:tc>
          <w:tcPr>
            <w:tcW w:w="4439" w:type="dxa"/>
          </w:tcPr>
          <w:p w:rsidR="00A121F4" w:rsidRPr="0004696D" w:rsidRDefault="00A121F4" w:rsidP="00A121F4">
            <w:pPr>
              <w:pStyle w:val="ListParagraph"/>
              <w:rPr>
                <w:rFonts w:asciiTheme="minorHAnsi" w:hAnsiTheme="minorHAnsi" w:cstheme="minorHAnsi"/>
                <w:color w:val="0070C0"/>
              </w:rPr>
            </w:pPr>
            <w:r w:rsidRPr="0004696D">
              <w:rPr>
                <w:rFonts w:asciiTheme="minorHAnsi" w:hAnsiTheme="minorHAnsi" w:cstheme="minorHAnsi"/>
                <w:color w:val="0070C0"/>
              </w:rPr>
              <w:t>The biscuit developed in this study, based on local ingredients such as pumpkin, red bean, and anchovy, demonstrated high levels of protein and calcium. In addition to its nutritional benefits, the product met food safety standards, indicating its feasibility as a supplementary food for malnourished toddlers. The use of these accessible and affordable ingredients further supports their application in community nutrition programs.</w:t>
            </w:r>
          </w:p>
          <w:p w:rsidR="00BE687E" w:rsidRPr="0004696D" w:rsidRDefault="00BE687E" w:rsidP="00A121F4">
            <w:pPr>
              <w:rPr>
                <w:rFonts w:cstheme="minorHAnsi"/>
              </w:rPr>
            </w:pPr>
          </w:p>
        </w:tc>
      </w:tr>
      <w:tr w:rsidR="00BE687E" w:rsidRPr="0004696D" w:rsidTr="00A121F4">
        <w:trPr>
          <w:trHeight w:val="486"/>
          <w:jc w:val="center"/>
        </w:trPr>
        <w:tc>
          <w:tcPr>
            <w:tcW w:w="1791" w:type="dxa"/>
          </w:tcPr>
          <w:p w:rsidR="00BE687E" w:rsidRPr="0004696D" w:rsidRDefault="00BE687E" w:rsidP="00A121F4">
            <w:pPr>
              <w:rPr>
                <w:rFonts w:cstheme="minorHAnsi"/>
              </w:rPr>
            </w:pPr>
          </w:p>
        </w:tc>
        <w:tc>
          <w:tcPr>
            <w:tcW w:w="3342" w:type="dxa"/>
          </w:tcPr>
          <w:p w:rsidR="00BE687E" w:rsidRPr="0004696D" w:rsidRDefault="00A121F4" w:rsidP="00A121F4">
            <w:pPr>
              <w:rPr>
                <w:rFonts w:cstheme="minorHAnsi"/>
              </w:rPr>
            </w:pPr>
            <w:r w:rsidRPr="0004696D">
              <w:rPr>
                <w:rFonts w:cstheme="minorHAnsi"/>
                <w:color w:val="0C0E18"/>
                <w:shd w:val="clear" w:color="auto" w:fill="FFFFFF"/>
              </w:rPr>
              <w:t>Correct and homologate the units of magnitude (60% or 60 %. CFU/g)</w:t>
            </w:r>
          </w:p>
        </w:tc>
        <w:tc>
          <w:tcPr>
            <w:tcW w:w="4439" w:type="dxa"/>
          </w:tcPr>
          <w:p w:rsidR="00A121F4" w:rsidRPr="0004696D" w:rsidRDefault="00A121F4" w:rsidP="00A121F4">
            <w:pPr>
              <w:rPr>
                <w:rFonts w:cstheme="minorHAnsi"/>
              </w:rPr>
            </w:pPr>
            <w:r w:rsidRPr="0004696D">
              <w:rPr>
                <w:rFonts w:cstheme="minorHAnsi"/>
              </w:rPr>
              <w:t>We have corrected it</w:t>
            </w:r>
          </w:p>
          <w:p w:rsidR="00BE687E" w:rsidRPr="0004696D" w:rsidRDefault="00A121F4" w:rsidP="00A121F4">
            <w:pPr>
              <w:rPr>
                <w:rFonts w:cstheme="minorHAnsi"/>
              </w:rPr>
            </w:pPr>
            <w:r w:rsidRPr="0004696D">
              <w:rPr>
                <w:rFonts w:cstheme="minorHAnsi"/>
              </w:rPr>
              <w:t>60 %, CFU/g</w:t>
            </w:r>
          </w:p>
        </w:tc>
      </w:tr>
      <w:tr w:rsidR="00C441F8" w:rsidRPr="0004696D" w:rsidTr="00A121F4">
        <w:trPr>
          <w:trHeight w:val="486"/>
          <w:jc w:val="center"/>
        </w:trPr>
        <w:tc>
          <w:tcPr>
            <w:tcW w:w="1791" w:type="dxa"/>
          </w:tcPr>
          <w:p w:rsidR="00C441F8" w:rsidRPr="0004696D" w:rsidRDefault="00C441F8" w:rsidP="00A121F4">
            <w:pPr>
              <w:rPr>
                <w:rFonts w:cstheme="minorHAnsi"/>
              </w:rPr>
            </w:pPr>
          </w:p>
        </w:tc>
        <w:tc>
          <w:tcPr>
            <w:tcW w:w="3342" w:type="dxa"/>
          </w:tcPr>
          <w:p w:rsidR="00C441F8" w:rsidRPr="0004696D" w:rsidRDefault="00A121F4" w:rsidP="00A121F4">
            <w:pPr>
              <w:rPr>
                <w:rFonts w:cstheme="minorHAnsi"/>
              </w:rPr>
            </w:pPr>
            <w:r w:rsidRPr="0004696D">
              <w:rPr>
                <w:rFonts w:cstheme="minorHAnsi"/>
                <w:color w:val="0C0E18"/>
                <w:shd w:val="clear" w:color="auto" w:fill="FFFFFF"/>
              </w:rPr>
              <w:t>Put the name or symbol of the elements; do not mix. (Cu, zinc)</w:t>
            </w:r>
          </w:p>
        </w:tc>
        <w:tc>
          <w:tcPr>
            <w:tcW w:w="4439" w:type="dxa"/>
          </w:tcPr>
          <w:p w:rsidR="00A121F4" w:rsidRPr="0004696D" w:rsidRDefault="00A121F4" w:rsidP="00A121F4">
            <w:pPr>
              <w:rPr>
                <w:rFonts w:cstheme="minorHAnsi"/>
              </w:rPr>
            </w:pPr>
            <w:r w:rsidRPr="0004696D">
              <w:rPr>
                <w:rFonts w:cstheme="minorHAnsi"/>
              </w:rPr>
              <w:t>We have corrected it</w:t>
            </w:r>
          </w:p>
          <w:p w:rsidR="00C441F8" w:rsidRPr="0004696D" w:rsidRDefault="00C441F8" w:rsidP="00A121F4">
            <w:pPr>
              <w:rPr>
                <w:rFonts w:cstheme="minorHAnsi"/>
              </w:rPr>
            </w:pPr>
          </w:p>
        </w:tc>
      </w:tr>
      <w:tr w:rsidR="00C441F8" w:rsidRPr="0004696D" w:rsidTr="00A121F4">
        <w:trPr>
          <w:trHeight w:val="486"/>
          <w:jc w:val="center"/>
        </w:trPr>
        <w:tc>
          <w:tcPr>
            <w:tcW w:w="1791" w:type="dxa"/>
          </w:tcPr>
          <w:p w:rsidR="00C441F8" w:rsidRPr="0004696D" w:rsidRDefault="00C441F8" w:rsidP="00A121F4">
            <w:pPr>
              <w:rPr>
                <w:rFonts w:cstheme="minorHAnsi"/>
              </w:rPr>
            </w:pPr>
          </w:p>
        </w:tc>
        <w:tc>
          <w:tcPr>
            <w:tcW w:w="3342" w:type="dxa"/>
          </w:tcPr>
          <w:p w:rsidR="00C441F8" w:rsidRPr="0004696D" w:rsidRDefault="00EC3865" w:rsidP="00A121F4">
            <w:pPr>
              <w:rPr>
                <w:rFonts w:cstheme="minorHAnsi"/>
              </w:rPr>
            </w:pPr>
            <w:r w:rsidRPr="0004696D">
              <w:rPr>
                <w:rFonts w:cstheme="minorHAnsi"/>
                <w:color w:val="0C0E18"/>
                <w:shd w:val="clear" w:color="auto" w:fill="FFFFFF"/>
              </w:rPr>
              <w:t>Correctly place chemical formulas</w:t>
            </w:r>
          </w:p>
        </w:tc>
        <w:tc>
          <w:tcPr>
            <w:tcW w:w="4439" w:type="dxa"/>
          </w:tcPr>
          <w:p w:rsidR="00EC3865" w:rsidRPr="0004696D" w:rsidRDefault="00EC3865" w:rsidP="00EC3865">
            <w:pPr>
              <w:rPr>
                <w:rFonts w:cstheme="minorHAnsi"/>
              </w:rPr>
            </w:pPr>
            <w:r w:rsidRPr="0004696D">
              <w:rPr>
                <w:rFonts w:cstheme="minorHAnsi"/>
              </w:rPr>
              <w:t>We have corrected it</w:t>
            </w:r>
          </w:p>
          <w:p w:rsidR="00C441F8" w:rsidRPr="0004696D" w:rsidRDefault="00C441F8" w:rsidP="00A121F4">
            <w:pPr>
              <w:rPr>
                <w:rFonts w:cstheme="minorHAnsi"/>
              </w:rPr>
            </w:pPr>
          </w:p>
        </w:tc>
      </w:tr>
      <w:tr w:rsidR="00C441F8" w:rsidRPr="0004696D" w:rsidTr="00A121F4">
        <w:trPr>
          <w:trHeight w:val="486"/>
          <w:jc w:val="center"/>
        </w:trPr>
        <w:tc>
          <w:tcPr>
            <w:tcW w:w="1791" w:type="dxa"/>
          </w:tcPr>
          <w:p w:rsidR="00C441F8" w:rsidRPr="0004696D" w:rsidRDefault="00C441F8" w:rsidP="00A121F4">
            <w:pPr>
              <w:rPr>
                <w:rFonts w:cstheme="minorHAnsi"/>
              </w:rPr>
            </w:pPr>
          </w:p>
        </w:tc>
        <w:tc>
          <w:tcPr>
            <w:tcW w:w="3342" w:type="dxa"/>
          </w:tcPr>
          <w:p w:rsidR="00C441F8" w:rsidRPr="0004696D" w:rsidRDefault="0033674D" w:rsidP="00A121F4">
            <w:pPr>
              <w:rPr>
                <w:rFonts w:cstheme="minorHAnsi"/>
              </w:rPr>
            </w:pPr>
            <w:r w:rsidRPr="0004696D">
              <w:rPr>
                <w:rFonts w:cstheme="minorHAnsi"/>
                <w:color w:val="0C0E18"/>
                <w:shd w:val="clear" w:color="auto" w:fill="FFFFFF"/>
              </w:rPr>
              <w:t>Adding units of magnitude in tables 1, 2 and 3</w:t>
            </w:r>
          </w:p>
        </w:tc>
        <w:tc>
          <w:tcPr>
            <w:tcW w:w="4439" w:type="dxa"/>
          </w:tcPr>
          <w:p w:rsidR="0033674D" w:rsidRPr="0004696D" w:rsidRDefault="0033674D" w:rsidP="0033674D">
            <w:pPr>
              <w:rPr>
                <w:rFonts w:cstheme="minorHAnsi"/>
              </w:rPr>
            </w:pPr>
            <w:r w:rsidRPr="0004696D">
              <w:rPr>
                <w:rFonts w:cstheme="minorHAnsi"/>
              </w:rPr>
              <w:t>We have corrected it</w:t>
            </w:r>
          </w:p>
          <w:p w:rsidR="00C441F8" w:rsidRPr="0004696D" w:rsidRDefault="00267D20" w:rsidP="00A121F4">
            <w:pPr>
              <w:rPr>
                <w:rFonts w:cstheme="minorHAnsi"/>
              </w:rPr>
            </w:pPr>
            <w:r w:rsidRPr="0004696D">
              <w:rPr>
                <w:rFonts w:cstheme="minorHAnsi"/>
              </w:rPr>
              <w:t xml:space="preserve">Energy </w:t>
            </w:r>
            <w:r w:rsidRPr="0004696D">
              <w:rPr>
                <w:rFonts w:cstheme="minorHAnsi"/>
                <w:color w:val="0070C0"/>
              </w:rPr>
              <w:t xml:space="preserve">(kcal), </w:t>
            </w:r>
            <w:r w:rsidRPr="0004696D">
              <w:rPr>
                <w:rFonts w:cstheme="minorHAnsi"/>
              </w:rPr>
              <w:t>Proteins</w:t>
            </w:r>
            <w:r w:rsidRPr="0004696D">
              <w:rPr>
                <w:rFonts w:cstheme="minorHAnsi"/>
                <w:color w:val="0070C0"/>
              </w:rPr>
              <w:t xml:space="preserve"> (%),</w:t>
            </w:r>
            <w:r w:rsidRPr="0004696D">
              <w:rPr>
                <w:rFonts w:cstheme="minorHAnsi"/>
              </w:rPr>
              <w:t xml:space="preserve">Carbohydrates </w:t>
            </w:r>
            <w:r w:rsidRPr="0004696D">
              <w:rPr>
                <w:rFonts w:cstheme="minorHAnsi"/>
                <w:color w:val="0070C0"/>
              </w:rPr>
              <w:t>(%),</w:t>
            </w:r>
            <w:r w:rsidRPr="0004696D">
              <w:rPr>
                <w:rFonts w:cstheme="minorHAnsi"/>
              </w:rPr>
              <w:t xml:space="preserve">Fats </w:t>
            </w:r>
            <w:r w:rsidRPr="0004696D">
              <w:rPr>
                <w:rFonts w:cstheme="minorHAnsi"/>
                <w:color w:val="0070C0"/>
              </w:rPr>
              <w:t>(%</w:t>
            </w:r>
            <w:r w:rsidRPr="0004696D">
              <w:rPr>
                <w:rFonts w:cstheme="minorHAnsi"/>
              </w:rPr>
              <w:t>),Water content (%),Calcium (mg), Iron (mg), Zinc (</w:t>
            </w:r>
            <w:r w:rsidRPr="0004696D">
              <w:rPr>
                <w:rFonts w:cstheme="minorHAnsi"/>
                <w:color w:val="0070C0"/>
              </w:rPr>
              <w:t>mg</w:t>
            </w:r>
            <w:r w:rsidRPr="0004696D">
              <w:rPr>
                <w:rFonts w:cstheme="minorHAnsi"/>
              </w:rPr>
              <w:t>)</w:t>
            </w:r>
          </w:p>
        </w:tc>
      </w:tr>
      <w:tr w:rsidR="00C441F8" w:rsidRPr="0004696D" w:rsidTr="00A121F4">
        <w:trPr>
          <w:trHeight w:val="486"/>
          <w:jc w:val="center"/>
        </w:trPr>
        <w:tc>
          <w:tcPr>
            <w:tcW w:w="1791" w:type="dxa"/>
          </w:tcPr>
          <w:p w:rsidR="00C441F8" w:rsidRPr="0004696D" w:rsidRDefault="00C441F8" w:rsidP="00A121F4">
            <w:pPr>
              <w:rPr>
                <w:rFonts w:cstheme="minorHAnsi"/>
              </w:rPr>
            </w:pPr>
          </w:p>
        </w:tc>
        <w:tc>
          <w:tcPr>
            <w:tcW w:w="3342" w:type="dxa"/>
          </w:tcPr>
          <w:p w:rsidR="00C441F8" w:rsidRPr="0004696D" w:rsidRDefault="00267D20" w:rsidP="00A121F4">
            <w:pPr>
              <w:rPr>
                <w:rFonts w:cstheme="minorHAnsi"/>
              </w:rPr>
            </w:pPr>
            <w:r w:rsidRPr="0004696D">
              <w:rPr>
                <w:rFonts w:cstheme="minorHAnsi"/>
                <w:color w:val="0C0E18"/>
                <w:shd w:val="clear" w:color="auto" w:fill="FFFFFF"/>
              </w:rPr>
              <w:t>You describe the following in Tables 2, 3, and 6: "Values bearing different superscript letters on the same column are significantly different (p &lt;0.05)." However, the analysis doesn't show that this is correct; some very similar data have different letters, while others are very different and have the same letter.</w:t>
            </w:r>
          </w:p>
        </w:tc>
        <w:tc>
          <w:tcPr>
            <w:tcW w:w="4439" w:type="dxa"/>
          </w:tcPr>
          <w:p w:rsidR="00267D20" w:rsidRPr="0004696D" w:rsidRDefault="00267D20" w:rsidP="00267D20">
            <w:pPr>
              <w:rPr>
                <w:rFonts w:cstheme="minorHAnsi"/>
              </w:rPr>
            </w:pPr>
            <w:r w:rsidRPr="0004696D">
              <w:rPr>
                <w:rFonts w:cstheme="minorHAnsi"/>
              </w:rPr>
              <w:t>We have corrected it</w:t>
            </w:r>
          </w:p>
          <w:p w:rsidR="00C441F8" w:rsidRPr="0004696D" w:rsidRDefault="00267D20" w:rsidP="00A121F4">
            <w:pPr>
              <w:rPr>
                <w:rFonts w:cstheme="minorHAnsi"/>
              </w:rPr>
            </w:pPr>
            <w:r w:rsidRPr="0004696D">
              <w:rPr>
                <w:rFonts w:cstheme="minorHAnsi"/>
              </w:rPr>
              <w:t>Tables 2, 3 and 6</w:t>
            </w:r>
          </w:p>
        </w:tc>
      </w:tr>
      <w:tr w:rsidR="00C441F8" w:rsidRPr="0004696D" w:rsidTr="00A121F4">
        <w:trPr>
          <w:trHeight w:val="486"/>
          <w:jc w:val="center"/>
        </w:trPr>
        <w:tc>
          <w:tcPr>
            <w:tcW w:w="1791" w:type="dxa"/>
          </w:tcPr>
          <w:p w:rsidR="00C441F8" w:rsidRPr="0004696D" w:rsidRDefault="00C441F8" w:rsidP="00A121F4">
            <w:pPr>
              <w:rPr>
                <w:rFonts w:cstheme="minorHAnsi"/>
              </w:rPr>
            </w:pPr>
          </w:p>
        </w:tc>
        <w:tc>
          <w:tcPr>
            <w:tcW w:w="3342" w:type="dxa"/>
          </w:tcPr>
          <w:p w:rsidR="00C441F8" w:rsidRPr="0004696D" w:rsidRDefault="00267D20" w:rsidP="00A121F4">
            <w:pPr>
              <w:rPr>
                <w:rFonts w:cstheme="minorHAnsi"/>
              </w:rPr>
            </w:pPr>
            <w:r w:rsidRPr="0004696D">
              <w:rPr>
                <w:rFonts w:cstheme="minorHAnsi"/>
                <w:color w:val="0C0E18"/>
                <w:shd w:val="clear" w:color="auto" w:fill="FFFFFF"/>
              </w:rPr>
              <w:t xml:space="preserve">No concrete conclusion is presented, and the wording could be improved. It would be helpful to summarize the information </w:t>
            </w:r>
            <w:r w:rsidRPr="0004696D">
              <w:rPr>
                <w:rFonts w:cstheme="minorHAnsi"/>
                <w:color w:val="0C0E18"/>
                <w:shd w:val="clear" w:color="auto" w:fill="FFFFFF"/>
              </w:rPr>
              <w:lastRenderedPageBreak/>
              <w:t>related to the results obtained and the objectives of the work. The conclusion should be more concrete and without results.</w:t>
            </w:r>
          </w:p>
        </w:tc>
        <w:tc>
          <w:tcPr>
            <w:tcW w:w="4439" w:type="dxa"/>
          </w:tcPr>
          <w:p w:rsidR="00267D20" w:rsidRPr="0004696D" w:rsidRDefault="00267D20" w:rsidP="00267D20">
            <w:pPr>
              <w:rPr>
                <w:rFonts w:cstheme="minorHAnsi"/>
              </w:rPr>
            </w:pPr>
            <w:r w:rsidRPr="0004696D">
              <w:rPr>
                <w:rFonts w:cstheme="minorHAnsi"/>
              </w:rPr>
              <w:lastRenderedPageBreak/>
              <w:t>We have corrected it</w:t>
            </w:r>
          </w:p>
          <w:p w:rsidR="00C441F8" w:rsidRPr="0004696D" w:rsidRDefault="00267D20" w:rsidP="00A121F4">
            <w:pPr>
              <w:rPr>
                <w:rFonts w:cstheme="minorHAnsi"/>
              </w:rPr>
            </w:pPr>
            <w:r w:rsidRPr="0004696D">
              <w:rPr>
                <w:rFonts w:cstheme="minorHAnsi"/>
                <w:color w:val="0070C0"/>
              </w:rPr>
              <w:t xml:space="preserve">The results of our study demonstrated that substituting pumpkin, red bean, and anchovy flour improved the nutritional content of the </w:t>
            </w:r>
            <w:r w:rsidRPr="0004696D">
              <w:rPr>
                <w:rFonts w:cstheme="minorHAnsi"/>
                <w:color w:val="0070C0"/>
              </w:rPr>
              <w:lastRenderedPageBreak/>
              <w:t xml:space="preserve">biscuits, particularly in terms of protein and calcium levels. The levels of microbial and heavy metal contamination were within safe consumption limits, and consumers were well accepted by the product. Biscuits formulated with substituted pumpkin, red bean, and anchovy flour </w:t>
            </w:r>
            <w:proofErr w:type="gramStart"/>
            <w:r w:rsidRPr="0004696D">
              <w:rPr>
                <w:rFonts w:cstheme="minorHAnsi"/>
                <w:color w:val="0070C0"/>
              </w:rPr>
              <w:t>have</w:t>
            </w:r>
            <w:proofErr w:type="gramEnd"/>
            <w:r w:rsidRPr="0004696D">
              <w:rPr>
                <w:rFonts w:cstheme="minorHAnsi"/>
                <w:color w:val="0070C0"/>
              </w:rPr>
              <w:t xml:space="preserve"> the potential to improve nutrient intake in malnourished children.</w:t>
            </w:r>
          </w:p>
        </w:tc>
      </w:tr>
    </w:tbl>
    <w:p w:rsidR="001960F6" w:rsidRPr="0004696D" w:rsidRDefault="001960F6">
      <w:pPr>
        <w:rPr>
          <w:rFonts w:cstheme="minorHAnsi"/>
        </w:rPr>
      </w:pPr>
    </w:p>
    <w:p w:rsidR="00501AD2" w:rsidRPr="0004696D" w:rsidRDefault="00501AD2">
      <w:pPr>
        <w:rPr>
          <w:rFonts w:cstheme="minorHAnsi"/>
        </w:rPr>
      </w:pPr>
    </w:p>
    <w:p w:rsidR="00501AD2" w:rsidRPr="0004696D" w:rsidRDefault="00501AD2">
      <w:pPr>
        <w:rPr>
          <w:rFonts w:cstheme="minorHAnsi"/>
        </w:rPr>
      </w:pPr>
    </w:p>
    <w:p w:rsidR="00501AD2" w:rsidRPr="0004696D" w:rsidRDefault="00501AD2">
      <w:pPr>
        <w:rPr>
          <w:rFonts w:cstheme="minorHAnsi"/>
        </w:rPr>
      </w:pPr>
    </w:p>
    <w:p w:rsidR="00501AD2" w:rsidRPr="0004696D" w:rsidRDefault="00501AD2">
      <w:pPr>
        <w:rPr>
          <w:rFonts w:cstheme="minorHAnsi"/>
        </w:rPr>
      </w:pPr>
    </w:p>
    <w:p w:rsidR="00501AD2" w:rsidRPr="0004696D" w:rsidRDefault="00501AD2">
      <w:pPr>
        <w:rPr>
          <w:rFonts w:cstheme="minorHAnsi"/>
        </w:rPr>
      </w:pPr>
    </w:p>
    <w:p w:rsidR="00501AD2" w:rsidRPr="0004696D" w:rsidRDefault="00501AD2">
      <w:pPr>
        <w:rPr>
          <w:rFonts w:cstheme="minorHAnsi"/>
        </w:rPr>
      </w:pPr>
    </w:p>
    <w:p w:rsidR="00501AD2" w:rsidRPr="0004696D" w:rsidRDefault="00501AD2">
      <w:pPr>
        <w:rPr>
          <w:rFonts w:cstheme="minorHAnsi"/>
        </w:rPr>
      </w:pPr>
    </w:p>
    <w:p w:rsidR="00501AD2" w:rsidRPr="0004696D" w:rsidRDefault="00501AD2">
      <w:pPr>
        <w:rPr>
          <w:rFonts w:cstheme="minorHAnsi"/>
        </w:rPr>
      </w:pPr>
    </w:p>
    <w:p w:rsidR="00501AD2" w:rsidRPr="0004696D" w:rsidRDefault="00501AD2">
      <w:pPr>
        <w:rPr>
          <w:rFonts w:cstheme="minorHAnsi"/>
        </w:rPr>
      </w:pPr>
    </w:p>
    <w:sectPr w:rsidR="00501AD2" w:rsidRPr="00046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7E"/>
    <w:rsid w:val="0004696D"/>
    <w:rsid w:val="001960F6"/>
    <w:rsid w:val="001A0A95"/>
    <w:rsid w:val="00267D20"/>
    <w:rsid w:val="002D6495"/>
    <w:rsid w:val="0033674D"/>
    <w:rsid w:val="00501AD2"/>
    <w:rsid w:val="006E0BB9"/>
    <w:rsid w:val="008875D3"/>
    <w:rsid w:val="00A03C3D"/>
    <w:rsid w:val="00A121F4"/>
    <w:rsid w:val="00B11A96"/>
    <w:rsid w:val="00BE687E"/>
    <w:rsid w:val="00C441F8"/>
    <w:rsid w:val="00E70EF9"/>
    <w:rsid w:val="00EC3865"/>
    <w:rsid w:val="00F4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7E"/>
    <w:rPr>
      <w:kern w:val="0"/>
    </w:rPr>
  </w:style>
  <w:style w:type="paragraph" w:styleId="Heading1">
    <w:name w:val="heading 1"/>
    <w:basedOn w:val="Normal"/>
    <w:next w:val="Normal"/>
    <w:link w:val="Heading1Char"/>
    <w:uiPriority w:val="9"/>
    <w:qFormat/>
    <w:rsid w:val="00BE68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87E"/>
    <w:rPr>
      <w:rFonts w:asciiTheme="majorHAnsi" w:eastAsiaTheme="majorEastAsia" w:hAnsiTheme="majorHAnsi" w:cstheme="majorBidi"/>
      <w:b/>
      <w:bCs/>
      <w:color w:val="365F91" w:themeColor="accent1" w:themeShade="BF"/>
      <w:kern w:val="0"/>
      <w:sz w:val="28"/>
      <w:szCs w:val="28"/>
    </w:rPr>
  </w:style>
  <w:style w:type="table" w:styleId="TableGrid">
    <w:name w:val="Table Grid"/>
    <w:basedOn w:val="TableNormal"/>
    <w:uiPriority w:val="59"/>
    <w:rsid w:val="00BE687E"/>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4034511218720824602gmail-il">
    <w:name w:val="m_-4034511218720824602gmail-il"/>
    <w:basedOn w:val="DefaultParagraphFont"/>
    <w:rsid w:val="00BE687E"/>
  </w:style>
  <w:style w:type="paragraph" w:customStyle="1" w:styleId="m-944552144262275309gmail-p1">
    <w:name w:val="m_-944552144262275309gmail-p1"/>
    <w:basedOn w:val="Normal"/>
    <w:rsid w:val="00BE687E"/>
    <w:pPr>
      <w:spacing w:before="100" w:beforeAutospacing="1" w:after="100" w:afterAutospacing="1" w:line="240" w:lineRule="auto"/>
    </w:pPr>
    <w:rPr>
      <w:rFonts w:ascii="Times" w:hAnsi="Times"/>
      <w:sz w:val="20"/>
      <w:szCs w:val="20"/>
    </w:rPr>
  </w:style>
  <w:style w:type="character" w:customStyle="1" w:styleId="m-944552144262275309gmail-s1">
    <w:name w:val="m_-944552144262275309gmail-s1"/>
    <w:basedOn w:val="DefaultParagraphFont"/>
    <w:rsid w:val="00BE687E"/>
  </w:style>
  <w:style w:type="character" w:styleId="Emphasis">
    <w:name w:val="Emphasis"/>
    <w:uiPriority w:val="20"/>
    <w:qFormat/>
    <w:rsid w:val="00BE687E"/>
    <w:rPr>
      <w:i/>
      <w:iCs/>
    </w:rPr>
  </w:style>
  <w:style w:type="paragraph" w:customStyle="1" w:styleId="09BodyIndent">
    <w:name w:val="09 Body Indent"/>
    <w:basedOn w:val="Normal"/>
    <w:link w:val="09BodyIndentChar"/>
    <w:autoRedefine/>
    <w:qFormat/>
    <w:rsid w:val="00BE687E"/>
    <w:pPr>
      <w:autoSpaceDE w:val="0"/>
      <w:autoSpaceDN w:val="0"/>
      <w:adjustRightInd w:val="0"/>
      <w:spacing w:after="0" w:line="360" w:lineRule="auto"/>
      <w:jc w:val="both"/>
    </w:pPr>
    <w:rPr>
      <w:rFonts w:ascii="Calibri" w:eastAsia="SimSun" w:hAnsi="Calibri" w:cs="Calibri"/>
      <w:lang w:eastAsia="zh-CN"/>
    </w:rPr>
  </w:style>
  <w:style w:type="character" w:customStyle="1" w:styleId="09BodyIndentChar">
    <w:name w:val="09 Body Indent Char"/>
    <w:link w:val="09BodyIndent"/>
    <w:rsid w:val="00BE687E"/>
    <w:rPr>
      <w:rFonts w:ascii="Calibri" w:eastAsia="SimSun" w:hAnsi="Calibri" w:cs="Calibri"/>
      <w:kern w:val="0"/>
      <w:lang w:eastAsia="zh-CN"/>
    </w:rPr>
  </w:style>
  <w:style w:type="character" w:styleId="Strong">
    <w:name w:val="Strong"/>
    <w:basedOn w:val="DefaultParagraphFont"/>
    <w:uiPriority w:val="22"/>
    <w:qFormat/>
    <w:rsid w:val="00A03C3D"/>
    <w:rPr>
      <w:b/>
      <w:bCs/>
    </w:rPr>
  </w:style>
  <w:style w:type="paragraph" w:styleId="ListParagraph">
    <w:name w:val="List Paragraph"/>
    <w:basedOn w:val="Normal"/>
    <w:uiPriority w:val="34"/>
    <w:qFormat/>
    <w:rsid w:val="00A121F4"/>
    <w:pPr>
      <w:widowControl w:val="0"/>
      <w:spacing w:after="0" w:line="240" w:lineRule="auto"/>
      <w:jc w:val="both"/>
    </w:pPr>
    <w:rPr>
      <w:rFonts w:ascii="Calibri" w:eastAsia="Calibri" w:hAnsi="Calibri" w:cs="Times New Roma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7E"/>
    <w:rPr>
      <w:kern w:val="0"/>
    </w:rPr>
  </w:style>
  <w:style w:type="paragraph" w:styleId="Heading1">
    <w:name w:val="heading 1"/>
    <w:basedOn w:val="Normal"/>
    <w:next w:val="Normal"/>
    <w:link w:val="Heading1Char"/>
    <w:uiPriority w:val="9"/>
    <w:qFormat/>
    <w:rsid w:val="00BE68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87E"/>
    <w:rPr>
      <w:rFonts w:asciiTheme="majorHAnsi" w:eastAsiaTheme="majorEastAsia" w:hAnsiTheme="majorHAnsi" w:cstheme="majorBidi"/>
      <w:b/>
      <w:bCs/>
      <w:color w:val="365F91" w:themeColor="accent1" w:themeShade="BF"/>
      <w:kern w:val="0"/>
      <w:sz w:val="28"/>
      <w:szCs w:val="28"/>
    </w:rPr>
  </w:style>
  <w:style w:type="table" w:styleId="TableGrid">
    <w:name w:val="Table Grid"/>
    <w:basedOn w:val="TableNormal"/>
    <w:uiPriority w:val="59"/>
    <w:rsid w:val="00BE687E"/>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4034511218720824602gmail-il">
    <w:name w:val="m_-4034511218720824602gmail-il"/>
    <w:basedOn w:val="DefaultParagraphFont"/>
    <w:rsid w:val="00BE687E"/>
  </w:style>
  <w:style w:type="paragraph" w:customStyle="1" w:styleId="m-944552144262275309gmail-p1">
    <w:name w:val="m_-944552144262275309gmail-p1"/>
    <w:basedOn w:val="Normal"/>
    <w:rsid w:val="00BE687E"/>
    <w:pPr>
      <w:spacing w:before="100" w:beforeAutospacing="1" w:after="100" w:afterAutospacing="1" w:line="240" w:lineRule="auto"/>
    </w:pPr>
    <w:rPr>
      <w:rFonts w:ascii="Times" w:hAnsi="Times"/>
      <w:sz w:val="20"/>
      <w:szCs w:val="20"/>
    </w:rPr>
  </w:style>
  <w:style w:type="character" w:customStyle="1" w:styleId="m-944552144262275309gmail-s1">
    <w:name w:val="m_-944552144262275309gmail-s1"/>
    <w:basedOn w:val="DefaultParagraphFont"/>
    <w:rsid w:val="00BE687E"/>
  </w:style>
  <w:style w:type="character" w:styleId="Emphasis">
    <w:name w:val="Emphasis"/>
    <w:uiPriority w:val="20"/>
    <w:qFormat/>
    <w:rsid w:val="00BE687E"/>
    <w:rPr>
      <w:i/>
      <w:iCs/>
    </w:rPr>
  </w:style>
  <w:style w:type="paragraph" w:customStyle="1" w:styleId="09BodyIndent">
    <w:name w:val="09 Body Indent"/>
    <w:basedOn w:val="Normal"/>
    <w:link w:val="09BodyIndentChar"/>
    <w:autoRedefine/>
    <w:qFormat/>
    <w:rsid w:val="00BE687E"/>
    <w:pPr>
      <w:autoSpaceDE w:val="0"/>
      <w:autoSpaceDN w:val="0"/>
      <w:adjustRightInd w:val="0"/>
      <w:spacing w:after="0" w:line="360" w:lineRule="auto"/>
      <w:jc w:val="both"/>
    </w:pPr>
    <w:rPr>
      <w:rFonts w:ascii="Calibri" w:eastAsia="SimSun" w:hAnsi="Calibri" w:cs="Calibri"/>
      <w:lang w:eastAsia="zh-CN"/>
    </w:rPr>
  </w:style>
  <w:style w:type="character" w:customStyle="1" w:styleId="09BodyIndentChar">
    <w:name w:val="09 Body Indent Char"/>
    <w:link w:val="09BodyIndent"/>
    <w:rsid w:val="00BE687E"/>
    <w:rPr>
      <w:rFonts w:ascii="Calibri" w:eastAsia="SimSun" w:hAnsi="Calibri" w:cs="Calibri"/>
      <w:kern w:val="0"/>
      <w:lang w:eastAsia="zh-CN"/>
    </w:rPr>
  </w:style>
  <w:style w:type="character" w:styleId="Strong">
    <w:name w:val="Strong"/>
    <w:basedOn w:val="DefaultParagraphFont"/>
    <w:uiPriority w:val="22"/>
    <w:qFormat/>
    <w:rsid w:val="00A03C3D"/>
    <w:rPr>
      <w:b/>
      <w:bCs/>
    </w:rPr>
  </w:style>
  <w:style w:type="paragraph" w:styleId="ListParagraph">
    <w:name w:val="List Paragraph"/>
    <w:basedOn w:val="Normal"/>
    <w:uiPriority w:val="34"/>
    <w:qFormat/>
    <w:rsid w:val="00A121F4"/>
    <w:pPr>
      <w:widowControl w:val="0"/>
      <w:spacing w:after="0" w:line="240" w:lineRule="auto"/>
      <w:jc w:val="both"/>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2025-07-17T06:28:00Z</dcterms:created>
  <dcterms:modified xsi:type="dcterms:W3CDTF">2025-07-17T10:20:00Z</dcterms:modified>
</cp:coreProperties>
</file>